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B2F2" w14:textId="77777777" w:rsidR="008B52F9" w:rsidRPr="008B52F9" w:rsidRDefault="008B52F9" w:rsidP="008B52F9">
      <w:pPr>
        <w:spacing w:before="100" w:beforeAutospacing="1" w:after="100" w:afterAutospacing="1" w:line="240" w:lineRule="auto"/>
        <w:outlineLvl w:val="0"/>
        <w:rPr>
          <w:rFonts w:ascii="Arial" w:eastAsia="Times New Roman" w:hAnsi="Arial" w:cs="Arial"/>
          <w:b/>
          <w:bCs/>
          <w:kern w:val="36"/>
          <w:sz w:val="30"/>
          <w:szCs w:val="30"/>
          <w:u w:val="single"/>
        </w:rPr>
      </w:pPr>
      <w:r w:rsidRPr="008B52F9">
        <w:rPr>
          <w:rFonts w:ascii="Arial" w:eastAsia="Times New Roman" w:hAnsi="Arial" w:cs="Arial"/>
          <w:b/>
          <w:bCs/>
          <w:kern w:val="36"/>
          <w:sz w:val="30"/>
          <w:szCs w:val="30"/>
          <w:u w:val="single"/>
          <w:rtl/>
        </w:rPr>
        <w:t>20116 עולם הכימיה‏</w:t>
      </w:r>
      <w:hyperlink r:id="rId5" w:anchor="remarks" w:history="1">
        <w:r w:rsidRPr="008B52F9">
          <w:rPr>
            <w:rFonts w:ascii="Arial" w:eastAsia="Times New Roman" w:hAnsi="Arial" w:cs="Arial"/>
            <w:b/>
            <w:bCs/>
            <w:kern w:val="36"/>
            <w:sz w:val="17"/>
            <w:szCs w:val="17"/>
            <w:u w:val="single"/>
            <w:rtl/>
          </w:rPr>
          <w:t>1</w:t>
        </w:r>
      </w:hyperlink>
    </w:p>
    <w:p w14:paraId="388AE221" w14:textId="77777777" w:rsidR="008B52F9" w:rsidRPr="008B52F9" w:rsidRDefault="008B52F9" w:rsidP="008B52F9">
      <w:pPr>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b/>
          <w:bCs/>
          <w:sz w:val="24"/>
          <w:rtl/>
        </w:rPr>
        <w:t xml:space="preserve">3 נקודות זכות ברמת פתיחה </w:t>
      </w:r>
    </w:p>
    <w:p w14:paraId="4311DB43" w14:textId="77777777" w:rsidR="008B52F9" w:rsidRPr="008B52F9" w:rsidRDefault="008B52F9" w:rsidP="008B52F9">
      <w:pPr>
        <w:spacing w:before="100" w:beforeAutospacing="1" w:after="100" w:afterAutospacing="1" w:line="240" w:lineRule="auto"/>
        <w:rPr>
          <w:rFonts w:ascii="Arial" w:eastAsia="Times New Roman" w:hAnsi="Arial" w:cs="Arial"/>
          <w:vanish/>
          <w:sz w:val="24"/>
          <w:rtl/>
        </w:rPr>
      </w:pPr>
      <w:r w:rsidRPr="008B52F9">
        <w:rPr>
          <w:rFonts w:ascii="Arial" w:eastAsia="Times New Roman" w:hAnsi="Arial" w:cs="Arial"/>
          <w:vanish/>
          <w:sz w:val="24"/>
          <w:rtl/>
        </w:rPr>
        <w:t> </w:t>
      </w:r>
    </w:p>
    <w:p w14:paraId="1F1579ED" w14:textId="77777777" w:rsidR="008B52F9" w:rsidRPr="008B52F9" w:rsidRDefault="008B52F9" w:rsidP="008B52F9">
      <w:pPr>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b/>
          <w:bCs/>
          <w:sz w:val="24"/>
          <w:rtl/>
        </w:rPr>
        <w:t xml:space="preserve">שיוך: </w:t>
      </w:r>
      <w:r w:rsidRPr="008B52F9">
        <w:rPr>
          <w:rFonts w:ascii="Arial" w:eastAsia="Times New Roman" w:hAnsi="Arial" w:cs="Arial"/>
          <w:sz w:val="24"/>
          <w:rtl/>
        </w:rPr>
        <w:t>מדעים / מדעי הטבע והחיים / כימיה</w:t>
      </w:r>
    </w:p>
    <w:p w14:paraId="15F331BF" w14:textId="77777777" w:rsidR="008B52F9" w:rsidRPr="008B52F9" w:rsidRDefault="008B52F9" w:rsidP="008B52F9">
      <w:pPr>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noProof/>
          <w:sz w:val="24"/>
        </w:rPr>
        <w:drawing>
          <wp:inline distT="0" distB="0" distL="0" distR="0" wp14:anchorId="26AF9F80" wp14:editId="3A86C904">
            <wp:extent cx="47625" cy="95250"/>
            <wp:effectExtent l="0" t="0" r="9525" b="0"/>
            <wp:docPr id="1" name="תמונה 1" descr="http://www.openu.ac.il/courses/gifs/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nu.ac.il/courses/gifs/triang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r w:rsidRPr="008B52F9">
        <w:rPr>
          <w:rFonts w:ascii="Arial" w:eastAsia="Times New Roman" w:hAnsi="Arial" w:cs="Arial"/>
          <w:sz w:val="24"/>
          <w:rtl/>
        </w:rPr>
        <w:t xml:space="preserve">לא נדרש ידע קודם. </w:t>
      </w:r>
    </w:p>
    <w:p w14:paraId="2DC82C27" w14:textId="77777777" w:rsidR="008B52F9" w:rsidRPr="008B52F9" w:rsidRDefault="008B52F9" w:rsidP="008B52F9">
      <w:pPr>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b/>
          <w:bCs/>
          <w:sz w:val="24"/>
          <w:rtl/>
        </w:rPr>
        <w:t>פיתוח הקורס:</w:t>
      </w:r>
      <w:r w:rsidRPr="008B52F9">
        <w:rPr>
          <w:rFonts w:ascii="Arial" w:eastAsia="Times New Roman" w:hAnsi="Arial" w:cs="Arial"/>
          <w:sz w:val="24"/>
          <w:rtl/>
        </w:rPr>
        <w:t xml:space="preserve"> ד"ר ענבל טובי-ערד, ד"ר חוה גל, ד"ר </w:t>
      </w:r>
      <w:proofErr w:type="spellStart"/>
      <w:r w:rsidRPr="008B52F9">
        <w:rPr>
          <w:rFonts w:ascii="Arial" w:eastAsia="Times New Roman" w:hAnsi="Arial" w:cs="Arial"/>
          <w:sz w:val="24"/>
          <w:rtl/>
        </w:rPr>
        <w:t>דורותה</w:t>
      </w:r>
      <w:proofErr w:type="spellEnd"/>
      <w:r w:rsidRPr="008B52F9">
        <w:rPr>
          <w:rFonts w:ascii="Arial" w:eastAsia="Times New Roman" w:hAnsi="Arial" w:cs="Arial"/>
          <w:sz w:val="24"/>
          <w:rtl/>
        </w:rPr>
        <w:t xml:space="preserve"> </w:t>
      </w:r>
      <w:proofErr w:type="spellStart"/>
      <w:r w:rsidRPr="008B52F9">
        <w:rPr>
          <w:rFonts w:ascii="Arial" w:eastAsia="Times New Roman" w:hAnsi="Arial" w:cs="Arial"/>
          <w:sz w:val="24"/>
          <w:rtl/>
        </w:rPr>
        <w:t>צ'רקי</w:t>
      </w:r>
      <w:proofErr w:type="spellEnd"/>
    </w:p>
    <w:p w14:paraId="73529DBF" w14:textId="77777777" w:rsidR="008B52F9" w:rsidRPr="008B52F9" w:rsidRDefault="008B52F9" w:rsidP="008B52F9">
      <w:pPr>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b/>
          <w:bCs/>
          <w:sz w:val="24"/>
          <w:rtl/>
        </w:rPr>
        <w:t>יועצים:</w:t>
      </w:r>
      <w:r w:rsidRPr="008B52F9">
        <w:rPr>
          <w:rFonts w:ascii="Arial" w:eastAsia="Times New Roman" w:hAnsi="Arial" w:cs="Arial"/>
          <w:sz w:val="24"/>
          <w:rtl/>
        </w:rPr>
        <w:t xml:space="preserve"> ד"ר אמיר </w:t>
      </w:r>
      <w:proofErr w:type="spellStart"/>
      <w:r w:rsidRPr="008B52F9">
        <w:rPr>
          <w:rFonts w:ascii="Arial" w:eastAsia="Times New Roman" w:hAnsi="Arial" w:cs="Arial"/>
          <w:sz w:val="24"/>
          <w:rtl/>
        </w:rPr>
        <w:t>גולדבורט</w:t>
      </w:r>
      <w:proofErr w:type="spellEnd"/>
      <w:r w:rsidRPr="008B52F9">
        <w:rPr>
          <w:rFonts w:ascii="Arial" w:eastAsia="Times New Roman" w:hAnsi="Arial" w:cs="Arial"/>
          <w:sz w:val="24"/>
          <w:rtl/>
        </w:rPr>
        <w:t xml:space="preserve">, פרופ' רז </w:t>
      </w:r>
      <w:proofErr w:type="spellStart"/>
      <w:r w:rsidRPr="008B52F9">
        <w:rPr>
          <w:rFonts w:ascii="Arial" w:eastAsia="Times New Roman" w:hAnsi="Arial" w:cs="Arial"/>
          <w:sz w:val="24"/>
          <w:rtl/>
        </w:rPr>
        <w:t>ילניק</w:t>
      </w:r>
      <w:proofErr w:type="spellEnd"/>
      <w:r w:rsidRPr="008B52F9">
        <w:rPr>
          <w:rFonts w:ascii="Arial" w:eastAsia="Times New Roman" w:hAnsi="Arial" w:cs="Arial"/>
          <w:sz w:val="24"/>
          <w:rtl/>
        </w:rPr>
        <w:t>, ד"ר רחל תא-שמע</w:t>
      </w:r>
    </w:p>
    <w:p w14:paraId="437A9076" w14:textId="77777777" w:rsidR="008B52F9" w:rsidRPr="008B52F9" w:rsidRDefault="008B52F9" w:rsidP="008B52F9">
      <w:pPr>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sz w:val="24"/>
          <w:rtl/>
        </w:rPr>
        <w:t xml:space="preserve">מדוע קרח צף על פני המים? מדוע שמן ומים לא מתערבבים? מדוע הדם מעביר חמצן לתאים, ומדוע פחמן חד-חמצני מדכא את התהליך הזה? מדוע ברזל מחליד בקלות ופלסטיק לא? הקורס עולם הכימיה פותח צוהר לחקר מבנה החומר ותכונותיו ולהבנת השפה הכימית ושימושיה בחיי היומיום, תוך מתן מענה לשאלות אלה ועוד רבות אחרות. הקורס מתמקד בהקניית מושגי יסוד בכימיה, הבנת הקשר בין מבנה החומר לתכונותיו בהקשר של תהליכים כימיים ופיסיקליים, ומתן כלים להבנת הקשר בין מדע הכימיה לתופעות בחיי היומיום. במסגרת הקורס מפתחים הסטודנטים מיומנויות חקר העומדות בבסיס התפתחות הידע המדעי והחשיבה ביקורתית ומאפשרות מבט רב-תחומי על תופעות טבע מגוונות. כמו כן, הקורס מעניק ידע בסיסי הנדרש ללימוד קורסי המשך בכימיה. </w:t>
      </w:r>
    </w:p>
    <w:p w14:paraId="5004E43F" w14:textId="77777777" w:rsidR="008B52F9" w:rsidRPr="008B52F9" w:rsidRDefault="008B52F9" w:rsidP="008B52F9">
      <w:pPr>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b/>
          <w:bCs/>
          <w:sz w:val="24"/>
          <w:rtl/>
        </w:rPr>
        <w:t>הקורס מיועד</w:t>
      </w:r>
      <w:r w:rsidRPr="008B52F9">
        <w:rPr>
          <w:rFonts w:ascii="Arial" w:eastAsia="Times New Roman" w:hAnsi="Arial" w:cs="Arial"/>
          <w:sz w:val="24"/>
          <w:rtl/>
        </w:rPr>
        <w:t xml:space="preserve"> לסטודנטים המתעניינים בלימודי כימיה, מדעי החיים ומדעי הטבע שאין להם רקע קודם בכימיה (‏</w:t>
      </w:r>
      <w:r w:rsidRPr="008B52F9">
        <w:rPr>
          <w:rFonts w:ascii="Arial" w:eastAsia="Times New Roman" w:hAnsi="Arial" w:cs="Arial" w:hint="cs"/>
          <w:sz w:val="24"/>
          <w:rtl/>
        </w:rPr>
        <w:t>﻿לפחות</w:t>
      </w:r>
      <w:r w:rsidRPr="008B52F9">
        <w:rPr>
          <w:rFonts w:ascii="Arial" w:eastAsia="Times New Roman" w:hAnsi="Arial" w:cs="Arial"/>
          <w:sz w:val="24"/>
          <w:rtl/>
        </w:rPr>
        <w:t xml:space="preserve"> </w:t>
      </w:r>
      <w:r w:rsidRPr="008B52F9">
        <w:rPr>
          <w:rFonts w:ascii="Arial" w:eastAsia="Times New Roman" w:hAnsi="Arial" w:cs="Arial" w:hint="cs"/>
          <w:sz w:val="24"/>
          <w:rtl/>
        </w:rPr>
        <w:t>רמה</w:t>
      </w:r>
      <w:r w:rsidRPr="008B52F9">
        <w:rPr>
          <w:rFonts w:ascii="Arial" w:eastAsia="Times New Roman" w:hAnsi="Arial" w:cs="Arial"/>
          <w:sz w:val="24"/>
          <w:rtl/>
        </w:rPr>
        <w:t xml:space="preserve"> </w:t>
      </w:r>
      <w:r w:rsidRPr="008B52F9">
        <w:rPr>
          <w:rFonts w:ascii="Arial" w:eastAsia="Times New Roman" w:hAnsi="Arial" w:cs="Arial" w:hint="cs"/>
          <w:sz w:val="24"/>
          <w:rtl/>
        </w:rPr>
        <w:t>של</w:t>
      </w:r>
      <w:r w:rsidRPr="008B52F9">
        <w:rPr>
          <w:rFonts w:ascii="Arial" w:eastAsia="Times New Roman" w:hAnsi="Arial" w:cs="Arial"/>
          <w:sz w:val="24"/>
          <w:rtl/>
        </w:rPr>
        <w:t xml:space="preserve"> 3 </w:t>
      </w:r>
      <w:proofErr w:type="spellStart"/>
      <w:r w:rsidRPr="008B52F9">
        <w:rPr>
          <w:rFonts w:ascii="Arial" w:eastAsia="Times New Roman" w:hAnsi="Arial" w:cs="Arial" w:hint="cs"/>
          <w:sz w:val="24"/>
          <w:rtl/>
        </w:rPr>
        <w:t>יח</w:t>
      </w:r>
      <w:r w:rsidRPr="008B52F9">
        <w:rPr>
          <w:rFonts w:ascii="Arial" w:eastAsia="Times New Roman" w:hAnsi="Arial" w:cs="Arial"/>
          <w:sz w:val="24"/>
          <w:rtl/>
        </w:rPr>
        <w:t>"</w:t>
      </w:r>
      <w:r w:rsidRPr="008B52F9">
        <w:rPr>
          <w:rFonts w:ascii="Arial" w:eastAsia="Times New Roman" w:hAnsi="Arial" w:cs="Arial" w:hint="cs"/>
          <w:sz w:val="24"/>
          <w:rtl/>
        </w:rPr>
        <w:t>ל</w:t>
      </w:r>
      <w:proofErr w:type="spellEnd"/>
      <w:r w:rsidRPr="008B52F9">
        <w:rPr>
          <w:rFonts w:ascii="Arial" w:eastAsia="Times New Roman" w:hAnsi="Arial" w:cs="Arial"/>
          <w:sz w:val="24"/>
          <w:rtl/>
        </w:rPr>
        <w:t xml:space="preserve"> </w:t>
      </w:r>
      <w:r w:rsidRPr="008B52F9">
        <w:rPr>
          <w:rFonts w:ascii="Arial" w:eastAsia="Times New Roman" w:hAnsi="Arial" w:cs="Arial" w:hint="cs"/>
          <w:sz w:val="24"/>
          <w:rtl/>
        </w:rPr>
        <w:t>בגרות</w:t>
      </w:r>
      <w:r w:rsidRPr="008B52F9">
        <w:rPr>
          <w:rFonts w:ascii="Arial" w:eastAsia="Times New Roman" w:hAnsi="Arial" w:cs="Arial"/>
          <w:sz w:val="24"/>
          <w:cs/>
        </w:rPr>
        <w:t>‎</w:t>
      </w:r>
      <w:r w:rsidRPr="008B52F9">
        <w:rPr>
          <w:rFonts w:ascii="Arial" w:eastAsia="Times New Roman" w:hAnsi="Arial" w:cs="Arial"/>
          <w:sz w:val="24"/>
          <w:rtl/>
        </w:rPr>
        <w:t xml:space="preserve">)‏, בפרט כהכנה לקורסים </w:t>
      </w:r>
      <w:r w:rsidRPr="008B52F9">
        <w:rPr>
          <w:rFonts w:ascii="Arial" w:eastAsia="Times New Roman" w:hAnsi="Arial" w:cs="Arial"/>
          <w:b/>
          <w:bCs/>
          <w:sz w:val="24"/>
          <w:rtl/>
        </w:rPr>
        <w:t>כימיה כללית</w:t>
      </w:r>
      <w:r w:rsidRPr="008B52F9">
        <w:rPr>
          <w:rFonts w:ascii="Arial" w:eastAsia="Times New Roman" w:hAnsi="Arial" w:cs="Arial"/>
          <w:sz w:val="24"/>
          <w:rtl/>
        </w:rPr>
        <w:t xml:space="preserve"> (‏</w:t>
      </w:r>
      <w:r w:rsidRPr="008B52F9">
        <w:rPr>
          <w:rFonts w:ascii="Arial" w:eastAsia="Times New Roman" w:hAnsi="Arial" w:cs="Arial" w:hint="cs"/>
          <w:sz w:val="24"/>
          <w:rtl/>
        </w:rPr>
        <w:t>﻿</w:t>
      </w:r>
      <w:r w:rsidRPr="008B52F9">
        <w:rPr>
          <w:rFonts w:ascii="Arial" w:eastAsia="Times New Roman" w:hAnsi="Arial" w:cs="Arial"/>
          <w:sz w:val="24"/>
          <w:rtl/>
        </w:rPr>
        <w:t>20437</w:t>
      </w:r>
      <w:r w:rsidRPr="008B52F9">
        <w:rPr>
          <w:rFonts w:ascii="Arial" w:eastAsia="Times New Roman" w:hAnsi="Arial" w:cs="Arial"/>
          <w:sz w:val="24"/>
          <w:cs/>
        </w:rPr>
        <w:t>‎</w:t>
      </w:r>
      <w:r w:rsidRPr="008B52F9">
        <w:rPr>
          <w:rFonts w:ascii="Arial" w:eastAsia="Times New Roman" w:hAnsi="Arial" w:cs="Arial"/>
          <w:sz w:val="24"/>
          <w:rtl/>
        </w:rPr>
        <w:t>)‏ ו</w:t>
      </w:r>
      <w:r w:rsidRPr="008B52F9">
        <w:rPr>
          <w:rFonts w:ascii="Arial" w:eastAsia="Times New Roman" w:hAnsi="Arial" w:cs="Arial"/>
          <w:b/>
          <w:bCs/>
          <w:sz w:val="24"/>
          <w:rtl/>
        </w:rPr>
        <w:t xml:space="preserve">כימיה כללית א </w:t>
      </w:r>
      <w:r w:rsidRPr="008B52F9">
        <w:rPr>
          <w:rFonts w:ascii="Arial" w:eastAsia="Times New Roman" w:hAnsi="Arial" w:cs="Arial"/>
          <w:sz w:val="24"/>
          <w:rtl/>
        </w:rPr>
        <w:t>(‏</w:t>
      </w:r>
      <w:r w:rsidRPr="008B52F9">
        <w:rPr>
          <w:rFonts w:ascii="Arial" w:eastAsia="Times New Roman" w:hAnsi="Arial" w:cs="Arial" w:hint="cs"/>
          <w:sz w:val="24"/>
          <w:rtl/>
        </w:rPr>
        <w:t>﻿</w:t>
      </w:r>
      <w:r w:rsidRPr="008B52F9">
        <w:rPr>
          <w:rFonts w:ascii="Arial" w:eastAsia="Times New Roman" w:hAnsi="Arial" w:cs="Arial"/>
          <w:sz w:val="24"/>
          <w:rtl/>
        </w:rPr>
        <w:t>20470</w:t>
      </w:r>
      <w:r w:rsidRPr="008B52F9">
        <w:rPr>
          <w:rFonts w:ascii="Arial" w:eastAsia="Times New Roman" w:hAnsi="Arial" w:cs="Arial"/>
          <w:sz w:val="24"/>
          <w:cs/>
        </w:rPr>
        <w:t>‎</w:t>
      </w:r>
      <w:r w:rsidRPr="008B52F9">
        <w:rPr>
          <w:rFonts w:ascii="Arial" w:eastAsia="Times New Roman" w:hAnsi="Arial" w:cs="Arial"/>
          <w:sz w:val="24"/>
          <w:rtl/>
        </w:rPr>
        <w:t xml:space="preserve">)‏. בנוסף הקורס מוצע כקורס מרחיב-דעת לסטודנטים הממקדים את לימודיהם בתחום מדעי הרוח והחברה ומעוניינים להכיר את תחום מדעי הטבע במסגרת קורסי הבחירה. </w:t>
      </w:r>
    </w:p>
    <w:p w14:paraId="66B51582" w14:textId="77777777" w:rsidR="008B52F9" w:rsidRPr="008B52F9" w:rsidRDefault="008B52F9" w:rsidP="008B52F9">
      <w:pPr>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sz w:val="24"/>
          <w:rtl/>
        </w:rPr>
        <w:t xml:space="preserve">ספר הקורס </w:t>
      </w:r>
      <w:r w:rsidRPr="008B52F9">
        <w:rPr>
          <w:rFonts w:ascii="Arial" w:eastAsia="Times New Roman" w:hAnsi="Arial" w:cs="Arial"/>
          <w:b/>
          <w:bCs/>
          <w:sz w:val="24"/>
          <w:rtl/>
        </w:rPr>
        <w:t>עולם הכימיה</w:t>
      </w:r>
      <w:r w:rsidRPr="008B52F9">
        <w:rPr>
          <w:rFonts w:ascii="Arial" w:eastAsia="Times New Roman" w:hAnsi="Arial" w:cs="Arial"/>
          <w:sz w:val="24"/>
          <w:rtl/>
        </w:rPr>
        <w:t xml:space="preserve"> (‏</w:t>
      </w:r>
      <w:r w:rsidRPr="008B52F9">
        <w:rPr>
          <w:rFonts w:ascii="Arial" w:eastAsia="Times New Roman" w:hAnsi="Arial" w:cs="Arial" w:hint="cs"/>
          <w:sz w:val="24"/>
          <w:rtl/>
        </w:rPr>
        <w:t>﻿האוניברסיטה</w:t>
      </w:r>
      <w:r w:rsidRPr="008B52F9">
        <w:rPr>
          <w:rFonts w:ascii="Arial" w:eastAsia="Times New Roman" w:hAnsi="Arial" w:cs="Arial"/>
          <w:sz w:val="24"/>
          <w:rtl/>
        </w:rPr>
        <w:t xml:space="preserve"> </w:t>
      </w:r>
      <w:r w:rsidRPr="008B52F9">
        <w:rPr>
          <w:rFonts w:ascii="Arial" w:eastAsia="Times New Roman" w:hAnsi="Arial" w:cs="Arial" w:hint="cs"/>
          <w:sz w:val="24"/>
          <w:rtl/>
        </w:rPr>
        <w:t>הפתוחה</w:t>
      </w:r>
      <w:r w:rsidRPr="008B52F9">
        <w:rPr>
          <w:rFonts w:ascii="Arial" w:eastAsia="Times New Roman" w:hAnsi="Arial" w:cs="Arial"/>
          <w:sz w:val="24"/>
          <w:rtl/>
        </w:rPr>
        <w:t>, 2016</w:t>
      </w:r>
      <w:r w:rsidRPr="008B52F9">
        <w:rPr>
          <w:rFonts w:ascii="Arial" w:eastAsia="Times New Roman" w:hAnsi="Arial" w:cs="Arial"/>
          <w:sz w:val="24"/>
          <w:cs/>
        </w:rPr>
        <w:t>‎</w:t>
      </w:r>
      <w:r w:rsidRPr="008B52F9">
        <w:rPr>
          <w:rFonts w:ascii="Arial" w:eastAsia="Times New Roman" w:hAnsi="Arial" w:cs="Arial"/>
          <w:sz w:val="24"/>
          <w:rtl/>
        </w:rPr>
        <w:t>)‏ מבוסס על תרגום תשעת הפרקים הראשונים של הספר:</w:t>
      </w:r>
    </w:p>
    <w:p w14:paraId="4C070726" w14:textId="77777777" w:rsidR="008B52F9" w:rsidRPr="008B52F9" w:rsidRDefault="008B52F9" w:rsidP="008B52F9">
      <w:pPr>
        <w:bidi w:val="0"/>
        <w:spacing w:before="100" w:beforeAutospacing="1" w:after="100" w:afterAutospacing="1" w:line="240" w:lineRule="auto"/>
        <w:rPr>
          <w:rFonts w:ascii="Arial" w:eastAsia="Times New Roman" w:hAnsi="Arial" w:cs="Arial"/>
          <w:sz w:val="24"/>
          <w:rtl/>
        </w:rPr>
      </w:pPr>
      <w:r w:rsidRPr="008B52F9">
        <w:rPr>
          <w:rFonts w:ascii="Arial" w:eastAsia="Times New Roman" w:hAnsi="Arial" w:cs="Arial"/>
          <w:sz w:val="24"/>
        </w:rPr>
        <w:t xml:space="preserve">K. J. Denniston, J.J. Topping, K.R. Woodrum &amp; </w:t>
      </w:r>
      <w:proofErr w:type="spellStart"/>
      <w:r w:rsidRPr="008B52F9">
        <w:rPr>
          <w:rFonts w:ascii="Arial" w:eastAsia="Times New Roman" w:hAnsi="Arial" w:cs="Arial"/>
          <w:sz w:val="24"/>
        </w:rPr>
        <w:t>R.</w:t>
      </w:r>
      <w:proofErr w:type="gramStart"/>
      <w:r w:rsidRPr="008B52F9">
        <w:rPr>
          <w:rFonts w:ascii="Arial" w:eastAsia="Times New Roman" w:hAnsi="Arial" w:cs="Arial"/>
          <w:sz w:val="24"/>
        </w:rPr>
        <w:t>L.Caret</w:t>
      </w:r>
      <w:proofErr w:type="spellEnd"/>
      <w:proofErr w:type="gramEnd"/>
      <w:r w:rsidRPr="008B52F9">
        <w:rPr>
          <w:rFonts w:ascii="Arial" w:eastAsia="Times New Roman" w:hAnsi="Arial" w:cs="Arial"/>
          <w:sz w:val="24"/>
        </w:rPr>
        <w:t xml:space="preserve">, </w:t>
      </w:r>
      <w:r w:rsidRPr="008B52F9">
        <w:rPr>
          <w:rFonts w:ascii="Arial" w:eastAsia="Times New Roman" w:hAnsi="Arial" w:cs="Arial"/>
          <w:i/>
          <w:iCs/>
          <w:sz w:val="24"/>
        </w:rPr>
        <w:t>General, Organic and Biochemistry</w:t>
      </w:r>
      <w:r w:rsidRPr="008B52F9">
        <w:rPr>
          <w:rFonts w:ascii="Arial" w:eastAsia="Times New Roman" w:hAnsi="Arial" w:cs="Arial"/>
          <w:sz w:val="24"/>
        </w:rPr>
        <w:t>, 8</w:t>
      </w:r>
      <w:r w:rsidRPr="008B52F9">
        <w:rPr>
          <w:rFonts w:ascii="Arial" w:eastAsia="Times New Roman" w:hAnsi="Arial" w:cs="Arial"/>
          <w:sz w:val="24"/>
          <w:vertAlign w:val="superscript"/>
        </w:rPr>
        <w:t>th</w:t>
      </w:r>
      <w:r w:rsidRPr="008B52F9">
        <w:rPr>
          <w:rFonts w:ascii="Arial" w:eastAsia="Times New Roman" w:hAnsi="Arial" w:cs="Arial"/>
          <w:sz w:val="24"/>
        </w:rPr>
        <w:t xml:space="preserve"> ed. (</w:t>
      </w:r>
      <w:r w:rsidRPr="008B52F9">
        <w:rPr>
          <w:rFonts w:ascii="Arial" w:eastAsia="Times New Roman" w:hAnsi="Arial" w:cs="Arial"/>
          <w:sz w:val="24"/>
          <w:rtl/>
        </w:rPr>
        <w:t>‏</w:t>
      </w:r>
      <w:r w:rsidRPr="008B52F9">
        <w:rPr>
          <w:rFonts w:ascii="Arial" w:eastAsia="Times New Roman" w:hAnsi="Arial" w:cs="Arial" w:hint="cs"/>
          <w:sz w:val="24"/>
          <w:rtl/>
        </w:rPr>
        <w:t>﻿</w:t>
      </w:r>
      <w:r w:rsidRPr="008B52F9">
        <w:rPr>
          <w:rFonts w:ascii="Arial" w:eastAsia="Times New Roman" w:hAnsi="Arial" w:cs="Arial"/>
          <w:sz w:val="24"/>
        </w:rPr>
        <w:t>McGraw-Hill, 2014</w:t>
      </w:r>
      <w:r w:rsidRPr="008B52F9">
        <w:rPr>
          <w:rFonts w:ascii="Arial" w:eastAsia="Times New Roman" w:hAnsi="Arial" w:cs="Arial"/>
          <w:sz w:val="24"/>
          <w:cs/>
        </w:rPr>
        <w:t>‎</w:t>
      </w:r>
      <w:r w:rsidRPr="008B52F9">
        <w:rPr>
          <w:rFonts w:ascii="Arial" w:eastAsia="Times New Roman" w:hAnsi="Arial" w:cs="Arial"/>
          <w:sz w:val="24"/>
        </w:rPr>
        <w:t>)</w:t>
      </w:r>
      <w:r w:rsidRPr="008B52F9">
        <w:rPr>
          <w:rFonts w:ascii="Arial" w:eastAsia="Times New Roman" w:hAnsi="Arial" w:cs="Arial"/>
          <w:sz w:val="24"/>
          <w:rtl/>
        </w:rPr>
        <w:t>‏</w:t>
      </w:r>
    </w:p>
    <w:p w14:paraId="44AA1E5D" w14:textId="77777777" w:rsidR="008B52F9" w:rsidRPr="008B52F9" w:rsidRDefault="008B52F9" w:rsidP="008B52F9">
      <w:pPr>
        <w:spacing w:before="100" w:beforeAutospacing="1" w:after="100" w:afterAutospacing="1" w:line="240" w:lineRule="auto"/>
        <w:rPr>
          <w:rFonts w:ascii="Arial" w:eastAsia="Times New Roman" w:hAnsi="Arial" w:cs="Arial"/>
          <w:sz w:val="24"/>
        </w:rPr>
      </w:pPr>
      <w:r w:rsidRPr="008B52F9">
        <w:rPr>
          <w:rFonts w:ascii="Arial" w:eastAsia="Times New Roman" w:hAnsi="Arial" w:cs="Arial"/>
          <w:sz w:val="24"/>
          <w:rtl/>
        </w:rPr>
        <w:t>את הספר מלווה מדריך למידה קצר הכולל הנחיות ללמידה, הסברים נוספים ופתרונות לשאלות.</w:t>
      </w:r>
    </w:p>
    <w:p w14:paraId="4D5B9C4B" w14:textId="77777777" w:rsidR="008B52F9" w:rsidRPr="008B52F9" w:rsidRDefault="008B52F9" w:rsidP="008B52F9">
      <w:pPr>
        <w:spacing w:before="100" w:beforeAutospacing="1" w:after="100" w:afterAutospacing="1" w:line="240" w:lineRule="auto"/>
        <w:outlineLvl w:val="1"/>
        <w:rPr>
          <w:rFonts w:ascii="Arial" w:eastAsia="Times New Roman" w:hAnsi="Arial" w:cs="Arial"/>
          <w:b/>
          <w:bCs/>
          <w:sz w:val="24"/>
          <w:rtl/>
        </w:rPr>
      </w:pPr>
      <w:r w:rsidRPr="008B52F9">
        <w:rPr>
          <w:rFonts w:ascii="Arial" w:eastAsia="Times New Roman" w:hAnsi="Arial" w:cs="Arial"/>
          <w:b/>
          <w:bCs/>
          <w:sz w:val="24"/>
          <w:rtl/>
        </w:rPr>
        <w:t>פרקי הספר</w:t>
      </w:r>
    </w:p>
    <w:p w14:paraId="4E87C02A"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שיטות ומדידות</w:t>
      </w:r>
    </w:p>
    <w:p w14:paraId="48E3D9B5"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 xml:space="preserve">מבנה האטום והטבלה המחזורית </w:t>
      </w:r>
    </w:p>
    <w:p w14:paraId="6823D569"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מבנה ותכונות של תרכובות יוניות ומולקולריות</w:t>
      </w:r>
    </w:p>
    <w:p w14:paraId="41BF031F"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חישובים והמשוואה הכימית</w:t>
      </w:r>
    </w:p>
    <w:p w14:paraId="57E79E44"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מצבי צבירה: גז, נוזל ומוצק</w:t>
      </w:r>
    </w:p>
    <w:p w14:paraId="6BAF8705"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תמיסות</w:t>
      </w:r>
    </w:p>
    <w:p w14:paraId="47DBAF5F"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אנרגיה, קצב תגובה ושיווי משקל</w:t>
      </w:r>
    </w:p>
    <w:p w14:paraId="51E3A05C"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חומצות, בסיסים ותגובות חמצון-חיזור</w:t>
      </w:r>
    </w:p>
    <w:p w14:paraId="248BC2E3" w14:textId="77777777" w:rsidR="008B52F9" w:rsidRPr="008B52F9" w:rsidRDefault="008B52F9" w:rsidP="008B52F9">
      <w:pPr>
        <w:numPr>
          <w:ilvl w:val="0"/>
          <w:numId w:val="1"/>
        </w:numPr>
        <w:spacing w:line="330" w:lineRule="atLeast"/>
        <w:ind w:left="225"/>
        <w:rPr>
          <w:rFonts w:ascii="Arial" w:eastAsia="Times New Roman" w:hAnsi="Arial" w:cs="Arial"/>
          <w:sz w:val="24"/>
          <w:rtl/>
        </w:rPr>
      </w:pPr>
      <w:r w:rsidRPr="008B52F9">
        <w:rPr>
          <w:rFonts w:ascii="Arial" w:eastAsia="Times New Roman" w:hAnsi="Arial" w:cs="Arial"/>
          <w:sz w:val="24"/>
          <w:rtl/>
        </w:rPr>
        <w:t>הגרעין, רדיואקטיביות ורפואה גרעינית</w:t>
      </w:r>
    </w:p>
    <w:p w14:paraId="20C053A9" w14:textId="77777777" w:rsidR="008B52F9" w:rsidRPr="008B52F9" w:rsidRDefault="001F68A5" w:rsidP="008B52F9">
      <w:pPr>
        <w:spacing w:before="150" w:line="240" w:lineRule="auto"/>
        <w:rPr>
          <w:rFonts w:ascii="Arial" w:eastAsia="Times New Roman" w:hAnsi="Arial" w:cs="Arial"/>
          <w:sz w:val="24"/>
          <w:rtl/>
        </w:rPr>
      </w:pPr>
      <w:r>
        <w:rPr>
          <w:rFonts w:ascii="Arial" w:eastAsia="Times New Roman" w:hAnsi="Arial" w:cs="Arial"/>
          <w:sz w:val="24"/>
        </w:rPr>
        <w:pict w14:anchorId="5FDA7E49">
          <v:rect id="_x0000_i1025" style="width:121.2pt;height:1.5pt" o:hrpct="300" o:hralign="right" o:hrstd="t" o:hrnoshade="t" o:hr="t" fillcolor="#8eb321" stroked="f"/>
        </w:pict>
      </w:r>
    </w:p>
    <w:p w14:paraId="0D564208" w14:textId="77777777" w:rsidR="008B52F9" w:rsidRPr="008B52F9" w:rsidRDefault="008B52F9" w:rsidP="008B52F9">
      <w:pPr>
        <w:spacing w:line="240" w:lineRule="auto"/>
        <w:ind w:left="450" w:right="450"/>
        <w:rPr>
          <w:rFonts w:ascii="Arial" w:eastAsia="Times New Roman" w:hAnsi="Arial" w:cs="Arial"/>
          <w:sz w:val="24"/>
          <w:rtl/>
        </w:rPr>
      </w:pPr>
      <w:bookmarkStart w:id="0" w:name="remarks"/>
      <w:bookmarkEnd w:id="0"/>
      <w:r w:rsidRPr="008B52F9">
        <w:rPr>
          <w:rFonts w:ascii="Arial" w:eastAsia="Times New Roman" w:hAnsi="Arial" w:cs="Arial"/>
          <w:sz w:val="24"/>
          <w:rtl/>
        </w:rPr>
        <w:t>1 להשלכות על צבירת נ"ז בשל חפיפה עם קורס(‏</w:t>
      </w:r>
      <w:r w:rsidRPr="008B52F9">
        <w:rPr>
          <w:rFonts w:ascii="Arial" w:eastAsia="Times New Roman" w:hAnsi="Arial" w:cs="Arial" w:hint="cs"/>
          <w:sz w:val="24"/>
          <w:rtl/>
        </w:rPr>
        <w:t>﻿ים</w:t>
      </w:r>
      <w:r w:rsidRPr="008B52F9">
        <w:rPr>
          <w:rFonts w:ascii="Arial" w:eastAsia="Times New Roman" w:hAnsi="Arial" w:cs="Arial"/>
          <w:sz w:val="24"/>
          <w:cs/>
        </w:rPr>
        <w:t>‎</w:t>
      </w:r>
      <w:r w:rsidRPr="008B52F9">
        <w:rPr>
          <w:rFonts w:ascii="Arial" w:eastAsia="Times New Roman" w:hAnsi="Arial" w:cs="Arial"/>
          <w:sz w:val="24"/>
          <w:rtl/>
        </w:rPr>
        <w:t>)‏ אחר(‏</w:t>
      </w:r>
      <w:r w:rsidRPr="008B52F9">
        <w:rPr>
          <w:rFonts w:ascii="Arial" w:eastAsia="Times New Roman" w:hAnsi="Arial" w:cs="Arial" w:hint="cs"/>
          <w:sz w:val="24"/>
          <w:rtl/>
        </w:rPr>
        <w:t>﻿ים</w:t>
      </w:r>
      <w:r w:rsidRPr="008B52F9">
        <w:rPr>
          <w:rFonts w:ascii="Arial" w:eastAsia="Times New Roman" w:hAnsi="Arial" w:cs="Arial"/>
          <w:sz w:val="24"/>
          <w:cs/>
        </w:rPr>
        <w:t>‎</w:t>
      </w:r>
      <w:r w:rsidRPr="008B52F9">
        <w:rPr>
          <w:rFonts w:ascii="Arial" w:eastAsia="Times New Roman" w:hAnsi="Arial" w:cs="Arial"/>
          <w:sz w:val="24"/>
          <w:rtl/>
        </w:rPr>
        <w:t xml:space="preserve">)‏, </w:t>
      </w:r>
      <w:hyperlink r:id="rId7" w:tgtFrame="_blank" w:history="1">
        <w:r w:rsidRPr="008B52F9">
          <w:rPr>
            <w:rFonts w:ascii="Arial" w:eastAsia="Times New Roman" w:hAnsi="Arial" w:cs="Arial"/>
            <w:sz w:val="24"/>
            <w:u w:val="single"/>
            <w:rtl/>
          </w:rPr>
          <w:t>ראו פירוט החפיפה</w:t>
        </w:r>
      </w:hyperlink>
      <w:r w:rsidRPr="008B52F9">
        <w:rPr>
          <w:rFonts w:ascii="Arial" w:eastAsia="Times New Roman" w:hAnsi="Arial" w:cs="Arial"/>
          <w:sz w:val="24"/>
          <w:rtl/>
        </w:rPr>
        <w:t>.</w:t>
      </w:r>
    </w:p>
    <w:p w14:paraId="412FD2E5" w14:textId="77777777" w:rsidR="008B52F9" w:rsidRPr="008B52F9" w:rsidRDefault="008B52F9" w:rsidP="008B52F9">
      <w:pPr>
        <w:spacing w:before="150" w:line="240" w:lineRule="auto"/>
        <w:ind w:left="450" w:right="450"/>
        <w:rPr>
          <w:rFonts w:ascii="Arial" w:eastAsia="Times New Roman" w:hAnsi="Arial" w:cs="Arial"/>
          <w:sz w:val="24"/>
          <w:rtl/>
        </w:rPr>
      </w:pPr>
      <w:r w:rsidRPr="008B52F9">
        <w:rPr>
          <w:rFonts w:ascii="Arial" w:eastAsia="Times New Roman" w:hAnsi="Arial" w:cs="Arial"/>
          <w:sz w:val="24"/>
          <w:rtl/>
        </w:rPr>
        <w:t>במתכונתו הקודמת לפני סמסטר א2017 הקנה הקורס 4 נ"ז ברמת פתיחה.</w:t>
      </w:r>
    </w:p>
    <w:p w14:paraId="62BA788D" w14:textId="77777777" w:rsidR="00D807AA" w:rsidRPr="008B52F9" w:rsidRDefault="00D807AA"/>
    <w:sectPr w:rsidR="00D807AA" w:rsidRPr="008B52F9" w:rsidSect="008B52F9">
      <w:pgSz w:w="11906" w:h="16838"/>
      <w:pgMar w:top="567" w:right="1797" w:bottom="56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C7FE4"/>
    <w:multiLevelType w:val="multilevel"/>
    <w:tmpl w:val="51B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F9"/>
    <w:rsid w:val="000D3A4E"/>
    <w:rsid w:val="001F68A5"/>
    <w:rsid w:val="00584AA8"/>
    <w:rsid w:val="005F02ED"/>
    <w:rsid w:val="008002F1"/>
    <w:rsid w:val="008B0537"/>
    <w:rsid w:val="008B52F9"/>
    <w:rsid w:val="0094704D"/>
    <w:rsid w:val="00A0257E"/>
    <w:rsid w:val="00D807AA"/>
    <w:rsid w:val="00E520C1"/>
    <w:rsid w:val="00E87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7604"/>
  <w15:docId w15:val="{0B468381-AD02-4C26-AAA0-53E5F616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A4E"/>
    <w:pPr>
      <w:bidi/>
      <w:spacing w:after="0" w:line="360" w:lineRule="auto"/>
    </w:pPr>
    <w:rPr>
      <w:rFonts w:ascii="Times New Roman" w:hAnsi="Times New Roman" w:cs="David"/>
      <w:szCs w:val="24"/>
    </w:rPr>
  </w:style>
  <w:style w:type="paragraph" w:styleId="1">
    <w:name w:val="heading 1"/>
    <w:basedOn w:val="a"/>
    <w:next w:val="a"/>
    <w:link w:val="10"/>
    <w:uiPriority w:val="9"/>
    <w:qFormat/>
    <w:rsid w:val="00A0257E"/>
    <w:pPr>
      <w:keepNext/>
      <w:keepLines/>
      <w:spacing w:before="120"/>
      <w:outlineLvl w:val="0"/>
    </w:pPr>
    <w:rPr>
      <w:rFonts w:eastAsiaTheme="majorEastAsia" w:cs="Arial"/>
      <w:b/>
      <w:bCs/>
      <w:sz w:val="40"/>
      <w:szCs w:val="40"/>
    </w:rPr>
  </w:style>
  <w:style w:type="paragraph" w:styleId="2">
    <w:name w:val="heading 2"/>
    <w:basedOn w:val="a"/>
    <w:next w:val="a"/>
    <w:link w:val="20"/>
    <w:uiPriority w:val="9"/>
    <w:semiHidden/>
    <w:unhideWhenUsed/>
    <w:qFormat/>
    <w:rsid w:val="00A0257E"/>
    <w:pPr>
      <w:keepNext/>
      <w:keepLines/>
      <w:spacing w:before="120"/>
      <w:outlineLvl w:val="1"/>
    </w:pPr>
    <w:rPr>
      <w:rFonts w:eastAsiaTheme="majorEastAsia" w:cs="Arial"/>
      <w:b/>
      <w:bCs/>
      <w:sz w:val="36"/>
      <w:szCs w:val="36"/>
    </w:rPr>
  </w:style>
  <w:style w:type="paragraph" w:styleId="3">
    <w:name w:val="heading 3"/>
    <w:basedOn w:val="a"/>
    <w:next w:val="a"/>
    <w:link w:val="30"/>
    <w:uiPriority w:val="9"/>
    <w:semiHidden/>
    <w:unhideWhenUsed/>
    <w:qFormat/>
    <w:rsid w:val="00A0257E"/>
    <w:pPr>
      <w:keepNext/>
      <w:keepLines/>
      <w:spacing w:before="120"/>
      <w:outlineLvl w:val="2"/>
    </w:pPr>
    <w:rPr>
      <w:rFonts w:eastAsiaTheme="majorEastAsia"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0257E"/>
    <w:rPr>
      <w:rFonts w:ascii="Times New Roman" w:eastAsiaTheme="majorEastAsia" w:hAnsi="Times New Roman" w:cs="Arial"/>
      <w:b/>
      <w:bCs/>
      <w:sz w:val="40"/>
      <w:szCs w:val="40"/>
    </w:rPr>
  </w:style>
  <w:style w:type="character" w:customStyle="1" w:styleId="20">
    <w:name w:val="כותרת 2 תו"/>
    <w:basedOn w:val="a0"/>
    <w:link w:val="2"/>
    <w:uiPriority w:val="9"/>
    <w:semiHidden/>
    <w:rsid w:val="00A0257E"/>
    <w:rPr>
      <w:rFonts w:ascii="Times New Roman" w:eastAsiaTheme="majorEastAsia" w:hAnsi="Times New Roman" w:cs="Arial"/>
      <w:b/>
      <w:bCs/>
      <w:sz w:val="36"/>
      <w:szCs w:val="36"/>
    </w:rPr>
  </w:style>
  <w:style w:type="character" w:customStyle="1" w:styleId="30">
    <w:name w:val="כותרת 3 תו"/>
    <w:basedOn w:val="a0"/>
    <w:link w:val="3"/>
    <w:uiPriority w:val="9"/>
    <w:semiHidden/>
    <w:rsid w:val="00A0257E"/>
    <w:rPr>
      <w:rFonts w:ascii="Times New Roman" w:eastAsiaTheme="majorEastAsia" w:hAnsi="Times New Roman" w:cs="Arial"/>
      <w:b/>
      <w:bCs/>
      <w:sz w:val="32"/>
      <w:szCs w:val="32"/>
    </w:rPr>
  </w:style>
  <w:style w:type="paragraph" w:styleId="a3">
    <w:name w:val="Balloon Text"/>
    <w:basedOn w:val="a"/>
    <w:link w:val="a4"/>
    <w:uiPriority w:val="99"/>
    <w:semiHidden/>
    <w:unhideWhenUsed/>
    <w:rsid w:val="008B52F9"/>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8B5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9424">
      <w:bodyDiv w:val="1"/>
      <w:marLeft w:val="0"/>
      <w:marRight w:val="0"/>
      <w:marTop w:val="0"/>
      <w:marBottom w:val="0"/>
      <w:divBdr>
        <w:top w:val="none" w:sz="0" w:space="0" w:color="auto"/>
        <w:left w:val="none" w:sz="0" w:space="0" w:color="auto"/>
        <w:bottom w:val="none" w:sz="0" w:space="0" w:color="auto"/>
        <w:right w:val="none" w:sz="0" w:space="0" w:color="auto"/>
      </w:divBdr>
      <w:divsChild>
        <w:div w:id="1143889775">
          <w:marLeft w:val="0"/>
          <w:marRight w:val="0"/>
          <w:marTop w:val="0"/>
          <w:marBottom w:val="0"/>
          <w:divBdr>
            <w:top w:val="none" w:sz="0" w:space="0" w:color="auto"/>
            <w:left w:val="single" w:sz="6" w:space="0" w:color="C2C2C2"/>
            <w:bottom w:val="single" w:sz="6" w:space="0" w:color="C2C2C2"/>
            <w:right w:val="single" w:sz="6" w:space="0" w:color="C2C2C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openu.ac.il/ouweb/owal/chofef.list?kurs_p=20116&amp;machlaka_akademit_p=000&amp;daf_p=0&amp;sug_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penu.ac.il/courses/2011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1775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sigaldv</dc:creator>
  <cp:lastModifiedBy>Savion</cp:lastModifiedBy>
  <cp:revision>2</cp:revision>
  <cp:lastPrinted>2016-08-16T07:00:00Z</cp:lastPrinted>
  <dcterms:created xsi:type="dcterms:W3CDTF">2021-12-31T03:58:00Z</dcterms:created>
  <dcterms:modified xsi:type="dcterms:W3CDTF">2021-12-31T03:58:00Z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1644232373</vt:i4>
  </property>
  <property fmtid="{D5CDD505-2E9C-101B-9397-08002B2CF9AE}" pid="3" name="_NewReviewCycle">
    <vt:lpwstr/>
  </property>
  <property fmtid="{D5CDD505-2E9C-101B-9397-08002B2CF9AE}" pid="4" name="_EmailSubject">
    <vt:lpwstr>אקדמיה בתיכון לקראת מחזור חדש סמסטר 2017ב</vt:lpwstr>
  </property>
  <property fmtid="{D5CDD505-2E9C-101B-9397-08002B2CF9AE}" pid="5" name="_AuthorEmail">
    <vt:lpwstr>sigaldv@openu.ac.il</vt:lpwstr>
  </property>
  <property fmtid="{D5CDD505-2E9C-101B-9397-08002B2CF9AE}" pid="6" name="_AuthorEmailDisplayName">
    <vt:lpwstr>Sigal Dvir</vt:lpwstr>
  </property>
  <property fmtid="{D5CDD505-2E9C-101B-9397-08002B2CF9AE}" pid="7" name="_ReviewingToolsShownOnce">
    <vt:lpwstr/>
  </property>
</Properties>
</file>